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E6" w:rsidRDefault="00D82F1B" w:rsidP="00AE062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062F">
        <w:rPr>
          <w:rFonts w:ascii="Times New Roman" w:hAnsi="Times New Roman" w:cs="Times New Roman"/>
          <w:sz w:val="28"/>
          <w:szCs w:val="28"/>
        </w:rPr>
        <w:t xml:space="preserve">ПОЯСНИТЕЛЬНАЯ ЗАПИСКА, ОТРАЖАЮЩАЯ ВНЕСЕННЫЕ ИЗМЕНЕНИЯ В СОСТАВ УЛИЧНО-ДОРОЖНОЙ СЕТИ ГОРОДСКОЙ АГЛОМЕРАЦИИ ПРИ ИЗМЕНЕНИИ ПОКАЗАТЕЛЯ «ДОЛЯ ПРОТЯЖЕННОСТИ ДОРОГ ГОРОДСКОЙ АГЛОМЕРАЦИИ, СООТВЕТСТВУЮЩИХ НОРМАТИВНЫМ ТРЕБОВАНИЯМ К ТРАНСПОРТНО-ЭКСПЛУАТАЦИОННЫМ ПОКАЗАТЕЛЯМ, %» ОТНОСИТЕЛЬНО </w:t>
      </w:r>
      <w:r w:rsidR="00AE062F" w:rsidRPr="00AE062F">
        <w:rPr>
          <w:rFonts w:ascii="Times New Roman" w:hAnsi="Times New Roman" w:cs="Times New Roman"/>
          <w:sz w:val="28"/>
          <w:szCs w:val="28"/>
        </w:rPr>
        <w:t>ИТОГОВ РЕАЛИЗАЦИИ ПРИОРИТЕТНОГО ПРОЕКТА В 2018 Г.</w:t>
      </w:r>
    </w:p>
    <w:p w:rsidR="005907C0" w:rsidRDefault="005A4980" w:rsidP="00E25B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Программе комплексного развития транспортной инфраструктуры Ижевской городской агломерации на 2018-2019 гг. протяженность улично-дорожной сети агломерации составляла 1667,851 </w:t>
      </w:r>
      <w:r w:rsidR="007751A8">
        <w:rPr>
          <w:rFonts w:ascii="Times New Roman" w:hAnsi="Times New Roman" w:cs="Times New Roman"/>
          <w:sz w:val="28"/>
          <w:szCs w:val="28"/>
        </w:rPr>
        <w:t xml:space="preserve">км. </w:t>
      </w:r>
      <w:r w:rsidR="00960576">
        <w:rPr>
          <w:rFonts w:ascii="Times New Roman" w:hAnsi="Times New Roman" w:cs="Times New Roman"/>
          <w:sz w:val="28"/>
          <w:szCs w:val="28"/>
        </w:rPr>
        <w:t xml:space="preserve">В Региональный проект Удмуртской Республики, а также Ижевской городской агломерации на 2019-2024 гг. были включены новые автомобильные </w:t>
      </w:r>
      <w:r w:rsidR="00C14EA3">
        <w:rPr>
          <w:rFonts w:ascii="Times New Roman" w:hAnsi="Times New Roman" w:cs="Times New Roman"/>
          <w:sz w:val="28"/>
          <w:szCs w:val="28"/>
        </w:rPr>
        <w:t xml:space="preserve">дороги </w:t>
      </w:r>
      <w:r w:rsidR="003A7ED0">
        <w:rPr>
          <w:rFonts w:ascii="Times New Roman" w:hAnsi="Times New Roman" w:cs="Times New Roman"/>
          <w:sz w:val="28"/>
          <w:szCs w:val="28"/>
        </w:rPr>
        <w:t>регионального значения (15,434 км)</w:t>
      </w:r>
      <w:r w:rsidR="00C14EA3">
        <w:rPr>
          <w:rFonts w:ascii="Times New Roman" w:hAnsi="Times New Roman" w:cs="Times New Roman"/>
          <w:sz w:val="28"/>
          <w:szCs w:val="28"/>
        </w:rPr>
        <w:t xml:space="preserve"> и</w:t>
      </w:r>
      <w:bookmarkStart w:id="0" w:name="_GoBack"/>
      <w:bookmarkEnd w:id="0"/>
      <w:r w:rsidR="0094626E">
        <w:rPr>
          <w:rFonts w:ascii="Times New Roman" w:hAnsi="Times New Roman" w:cs="Times New Roman"/>
          <w:sz w:val="28"/>
          <w:szCs w:val="28"/>
        </w:rPr>
        <w:t xml:space="preserve"> местного з</w:t>
      </w:r>
      <w:r w:rsidR="007751A8">
        <w:rPr>
          <w:rFonts w:ascii="Times New Roman" w:hAnsi="Times New Roman" w:cs="Times New Roman"/>
          <w:sz w:val="28"/>
          <w:szCs w:val="28"/>
        </w:rPr>
        <w:t xml:space="preserve">начения (259,715 км), в </w:t>
      </w:r>
      <w:proofErr w:type="gramStart"/>
      <w:r w:rsidR="007751A8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7751A8">
        <w:rPr>
          <w:rFonts w:ascii="Times New Roman" w:hAnsi="Times New Roman" w:cs="Times New Roman"/>
          <w:sz w:val="28"/>
          <w:szCs w:val="28"/>
        </w:rPr>
        <w:t xml:space="preserve"> с чем общая протяженность Ижевской городской агломерации составила 1943,0 км.</w:t>
      </w:r>
    </w:p>
    <w:p w:rsidR="009B1B38" w:rsidRDefault="009B1B38" w:rsidP="00E25B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B84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31.12.2018 </w:t>
      </w:r>
      <w:r w:rsidR="00A07A2B">
        <w:rPr>
          <w:rFonts w:ascii="Times New Roman" w:hAnsi="Times New Roman" w:cs="Times New Roman"/>
          <w:sz w:val="28"/>
          <w:szCs w:val="28"/>
        </w:rPr>
        <w:t>протяженность автодороги (улицы),</w:t>
      </w:r>
      <w:r w:rsidR="002D467B">
        <w:rPr>
          <w:rFonts w:ascii="Times New Roman" w:hAnsi="Times New Roman" w:cs="Times New Roman"/>
          <w:sz w:val="28"/>
          <w:szCs w:val="28"/>
        </w:rPr>
        <w:t xml:space="preserve"> в нормативном состоянии составляла</w:t>
      </w:r>
      <w:r w:rsidR="00A07A2B">
        <w:rPr>
          <w:rFonts w:ascii="Times New Roman" w:hAnsi="Times New Roman" w:cs="Times New Roman"/>
          <w:sz w:val="28"/>
          <w:szCs w:val="28"/>
        </w:rPr>
        <w:t xml:space="preserve"> </w:t>
      </w:r>
      <w:r w:rsidR="00D27B55">
        <w:rPr>
          <w:rFonts w:ascii="Times New Roman" w:hAnsi="Times New Roman" w:cs="Times New Roman"/>
          <w:sz w:val="28"/>
          <w:szCs w:val="28"/>
        </w:rPr>
        <w:t>54% (</w:t>
      </w:r>
      <w:r w:rsidR="00A07A2B">
        <w:rPr>
          <w:rFonts w:ascii="Times New Roman" w:hAnsi="Times New Roman" w:cs="Times New Roman"/>
          <w:sz w:val="28"/>
          <w:szCs w:val="28"/>
        </w:rPr>
        <w:t>892,672 км</w:t>
      </w:r>
      <w:r w:rsidR="00D27B55">
        <w:rPr>
          <w:rFonts w:ascii="Times New Roman" w:hAnsi="Times New Roman" w:cs="Times New Roman"/>
          <w:sz w:val="28"/>
          <w:szCs w:val="28"/>
        </w:rPr>
        <w:t>)</w:t>
      </w:r>
      <w:r w:rsidR="00B84627">
        <w:rPr>
          <w:rFonts w:ascii="Times New Roman" w:hAnsi="Times New Roman" w:cs="Times New Roman"/>
          <w:sz w:val="28"/>
          <w:szCs w:val="28"/>
        </w:rPr>
        <w:t xml:space="preserve"> согласно Программе комплексного развития транспортной инфраструктуры Ижевской городской агломерации на 2018-2019 гг., однако в связи с включением новых автомобильных дорог этот показатель уменьшился до 52% (1011,0 км)</w:t>
      </w:r>
      <w:r w:rsidR="00D27B55">
        <w:rPr>
          <w:rFonts w:ascii="Times New Roman" w:hAnsi="Times New Roman" w:cs="Times New Roman"/>
          <w:sz w:val="28"/>
          <w:szCs w:val="28"/>
        </w:rPr>
        <w:t>.</w:t>
      </w:r>
    </w:p>
    <w:p w:rsidR="002D467B" w:rsidRDefault="002D467B" w:rsidP="00E25B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произошел пересчет </w:t>
      </w:r>
      <w:r w:rsidR="00CD1773">
        <w:rPr>
          <w:rFonts w:ascii="Times New Roman" w:hAnsi="Times New Roman" w:cs="Times New Roman"/>
          <w:sz w:val="28"/>
          <w:szCs w:val="28"/>
        </w:rPr>
        <w:t xml:space="preserve">целевых </w:t>
      </w:r>
      <w:r>
        <w:rPr>
          <w:rFonts w:ascii="Times New Roman" w:hAnsi="Times New Roman" w:cs="Times New Roman"/>
          <w:sz w:val="28"/>
          <w:szCs w:val="28"/>
        </w:rPr>
        <w:t xml:space="preserve">показателей. Так в 2019 году доля протяженности </w:t>
      </w:r>
      <w:r w:rsidR="00CD1773">
        <w:rPr>
          <w:rFonts w:ascii="Times New Roman" w:hAnsi="Times New Roman" w:cs="Times New Roman"/>
          <w:sz w:val="28"/>
          <w:szCs w:val="28"/>
        </w:rPr>
        <w:t xml:space="preserve">дорожной сети Ижевской городской агломерации, соответствующая нормативным требованиям к их транспортно-эксплуатационному состоянию </w:t>
      </w:r>
      <w:r w:rsidR="00566245">
        <w:rPr>
          <w:rFonts w:ascii="Times New Roman" w:hAnsi="Times New Roman" w:cs="Times New Roman"/>
          <w:sz w:val="28"/>
          <w:szCs w:val="28"/>
        </w:rPr>
        <w:t>уменьшилась с 60% до 56</w:t>
      </w:r>
      <w:r w:rsidR="00850C3C">
        <w:rPr>
          <w:rFonts w:ascii="Times New Roman" w:hAnsi="Times New Roman" w:cs="Times New Roman"/>
          <w:sz w:val="28"/>
          <w:szCs w:val="28"/>
        </w:rPr>
        <w:t>%</w:t>
      </w:r>
      <w:r w:rsidR="00566245">
        <w:rPr>
          <w:rFonts w:ascii="Times New Roman" w:hAnsi="Times New Roman" w:cs="Times New Roman"/>
          <w:sz w:val="28"/>
          <w:szCs w:val="28"/>
        </w:rPr>
        <w:t>, в 2020 осталась прежней – 63%, и к 2024 должна составить также 85%.</w:t>
      </w:r>
    </w:p>
    <w:p w:rsidR="00D27B55" w:rsidRPr="00AE062F" w:rsidRDefault="00D27B55" w:rsidP="00E25B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27B55" w:rsidRPr="00AE062F" w:rsidSect="00153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2F1B"/>
    <w:rsid w:val="000F7227"/>
    <w:rsid w:val="00153EE6"/>
    <w:rsid w:val="00295225"/>
    <w:rsid w:val="002D467B"/>
    <w:rsid w:val="003A7ED0"/>
    <w:rsid w:val="00404FF4"/>
    <w:rsid w:val="00566245"/>
    <w:rsid w:val="005907C0"/>
    <w:rsid w:val="005A4980"/>
    <w:rsid w:val="007751A8"/>
    <w:rsid w:val="00850C3C"/>
    <w:rsid w:val="0094626E"/>
    <w:rsid w:val="00960576"/>
    <w:rsid w:val="009B1B38"/>
    <w:rsid w:val="00A07A2B"/>
    <w:rsid w:val="00AE062F"/>
    <w:rsid w:val="00B84627"/>
    <w:rsid w:val="00C14EA3"/>
    <w:rsid w:val="00CD1773"/>
    <w:rsid w:val="00D27B55"/>
    <w:rsid w:val="00D82F1B"/>
    <w:rsid w:val="00DB4E35"/>
    <w:rsid w:val="00E25BBD"/>
    <w:rsid w:val="00ED6F77"/>
    <w:rsid w:val="00F17293"/>
    <w:rsid w:val="00F7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Шмелева О.А.</dc:creator>
  <cp:lastModifiedBy>Шмелева О.А.</cp:lastModifiedBy>
  <cp:revision>3</cp:revision>
  <dcterms:created xsi:type="dcterms:W3CDTF">2019-09-18T11:26:00Z</dcterms:created>
  <dcterms:modified xsi:type="dcterms:W3CDTF">2019-09-24T12:44:00Z</dcterms:modified>
</cp:coreProperties>
</file>